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1800"/>
        <w:gridCol w:w="1710"/>
        <w:gridCol w:w="2901"/>
      </w:tblGrid>
      <w:tr w:rsidR="007127E4" w:rsidTr="002A35F6">
        <w:tc>
          <w:tcPr>
            <w:tcW w:w="1635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11" w:type="dxa"/>
            <w:gridSpan w:val="3"/>
          </w:tcPr>
          <w:p w:rsidR="007127E4" w:rsidRDefault="00831F4B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量子磁性材料中</w:t>
            </w:r>
            <w:r w:rsidR="002A35F6">
              <w:rPr>
                <w:rFonts w:hint="eastAsia"/>
                <w:b/>
                <w:sz w:val="28"/>
                <w:szCs w:val="28"/>
              </w:rPr>
              <w:t>结构对称性与磁基态的</w:t>
            </w:r>
            <w:r w:rsidR="0078499D">
              <w:rPr>
                <w:rFonts w:hint="eastAsia"/>
                <w:b/>
                <w:sz w:val="28"/>
                <w:szCs w:val="28"/>
              </w:rPr>
              <w:t>物理</w:t>
            </w:r>
            <w:r w:rsidR="002A35F6">
              <w:rPr>
                <w:rFonts w:hint="eastAsia"/>
                <w:b/>
                <w:sz w:val="28"/>
                <w:szCs w:val="28"/>
              </w:rPr>
              <w:t>关系</w:t>
            </w:r>
          </w:p>
        </w:tc>
      </w:tr>
      <w:tr w:rsidR="007127E4" w:rsidTr="002A35F6">
        <w:tc>
          <w:tcPr>
            <w:tcW w:w="1635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800" w:type="dxa"/>
          </w:tcPr>
          <w:p w:rsidR="007127E4" w:rsidRDefault="00831F4B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李源</w:t>
            </w:r>
          </w:p>
        </w:tc>
        <w:tc>
          <w:tcPr>
            <w:tcW w:w="1710" w:type="dxa"/>
          </w:tcPr>
          <w:p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901" w:type="dxa"/>
          </w:tcPr>
          <w:p w:rsidR="007127E4" w:rsidRDefault="00831F4B" w:rsidP="00E948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yuan.li@iphy.ac.cn</w:t>
            </w:r>
          </w:p>
        </w:tc>
      </w:tr>
      <w:tr w:rsidR="00B95431" w:rsidTr="002A35F6">
        <w:trPr>
          <w:trHeight w:val="3950"/>
        </w:trPr>
        <w:tc>
          <w:tcPr>
            <w:tcW w:w="1635" w:type="dxa"/>
            <w:vAlign w:val="center"/>
          </w:tcPr>
          <w:p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1" w:type="dxa"/>
            <w:gridSpan w:val="3"/>
          </w:tcPr>
          <w:p w:rsidR="00B95431" w:rsidRPr="00831F4B" w:rsidRDefault="00831F4B" w:rsidP="00831F4B">
            <w:pPr>
              <w:snapToGrid w:val="0"/>
              <w:spacing w:line="276" w:lineRule="auto"/>
              <w:rPr>
                <w:rFonts w:ascii="宋体" w:hAnsi="宋体"/>
                <w:sz w:val="28"/>
                <w:szCs w:val="28"/>
              </w:rPr>
            </w:pPr>
            <w:r w:rsidRPr="00831F4B">
              <w:rPr>
                <w:rFonts w:ascii="宋体" w:hAnsi="宋体" w:hint="eastAsia"/>
                <w:sz w:val="28"/>
                <w:szCs w:val="28"/>
              </w:rPr>
              <w:t>六角蜂窝晶格钴氧化物近年来</w:t>
            </w:r>
            <w:r w:rsidR="00203088">
              <w:rPr>
                <w:rFonts w:ascii="宋体" w:hAnsi="宋体" w:hint="eastAsia"/>
                <w:sz w:val="28"/>
                <w:szCs w:val="28"/>
              </w:rPr>
              <w:t>受到广泛关注，有</w:t>
            </w:r>
            <w:r w:rsidRPr="00831F4B">
              <w:rPr>
                <w:rFonts w:ascii="宋体" w:hAnsi="宋体" w:hint="eastAsia"/>
                <w:sz w:val="28"/>
                <w:szCs w:val="28"/>
              </w:rPr>
              <w:t>可能实现</w:t>
            </w:r>
            <w:r w:rsidR="00203088">
              <w:rPr>
                <w:rFonts w:ascii="宋体" w:hAnsi="宋体" w:hint="eastAsia"/>
                <w:sz w:val="28"/>
                <w:szCs w:val="28"/>
              </w:rPr>
              <w:t>被称为</w:t>
            </w:r>
            <w:r w:rsidRPr="00831F4B">
              <w:rPr>
                <w:rFonts w:ascii="宋体" w:hAnsi="宋体" w:hint="eastAsia"/>
                <w:sz w:val="28"/>
                <w:szCs w:val="28"/>
              </w:rPr>
              <w:t>K</w:t>
            </w:r>
            <w:r w:rsidRPr="00831F4B">
              <w:rPr>
                <w:rFonts w:ascii="宋体" w:hAnsi="宋体"/>
                <w:sz w:val="28"/>
                <w:szCs w:val="28"/>
              </w:rPr>
              <w:t>itaev</w:t>
            </w:r>
            <w:r w:rsidRPr="00831F4B">
              <w:rPr>
                <w:rFonts w:ascii="宋体" w:hAnsi="宋体" w:hint="eastAsia"/>
                <w:sz w:val="28"/>
                <w:szCs w:val="28"/>
              </w:rPr>
              <w:t>量子自旋液体的新奇物态。在此前的研究中，我们在两类不同晶体结构的钴氧化物中观察到了“多波矢”磁序，这与其他</w:t>
            </w:r>
            <w:r w:rsidR="002A35F6">
              <w:rPr>
                <w:rFonts w:ascii="宋体" w:hAnsi="宋体" w:hint="eastAsia"/>
                <w:sz w:val="28"/>
                <w:szCs w:val="28"/>
              </w:rPr>
              <w:t>同类</w:t>
            </w:r>
            <w:r w:rsidRPr="00831F4B">
              <w:rPr>
                <w:rFonts w:ascii="宋体" w:hAnsi="宋体" w:hint="eastAsia"/>
                <w:sz w:val="28"/>
                <w:szCs w:val="28"/>
              </w:rPr>
              <w:t>候选材料中的</w:t>
            </w:r>
            <w:r w:rsidR="00203088">
              <w:rPr>
                <w:rFonts w:ascii="宋体" w:hAnsi="宋体" w:hint="eastAsia"/>
                <w:sz w:val="28"/>
                <w:szCs w:val="28"/>
              </w:rPr>
              <w:t>“锯齿边”</w:t>
            </w:r>
            <w:r w:rsidRPr="00831F4B">
              <w:rPr>
                <w:rFonts w:ascii="宋体" w:hAnsi="宋体" w:hint="eastAsia"/>
                <w:sz w:val="28"/>
                <w:szCs w:val="28"/>
              </w:rPr>
              <w:t>磁序</w:t>
            </w:r>
            <w:r w:rsidR="00203088">
              <w:rPr>
                <w:rFonts w:ascii="宋体" w:hAnsi="宋体" w:hint="eastAsia"/>
                <w:sz w:val="28"/>
                <w:szCs w:val="28"/>
              </w:rPr>
              <w:t>存在</w:t>
            </w:r>
            <w:r w:rsidRPr="00831F4B">
              <w:rPr>
                <w:rFonts w:ascii="宋体" w:hAnsi="宋体" w:hint="eastAsia"/>
                <w:sz w:val="28"/>
                <w:szCs w:val="28"/>
              </w:rPr>
              <w:t>重要</w:t>
            </w:r>
            <w:r w:rsidR="002A35F6">
              <w:rPr>
                <w:rFonts w:ascii="宋体" w:hAnsi="宋体" w:hint="eastAsia"/>
                <w:sz w:val="28"/>
                <w:szCs w:val="28"/>
              </w:rPr>
              <w:t>差异</w:t>
            </w:r>
            <w:r w:rsidR="00203088">
              <w:rPr>
                <w:rFonts w:ascii="宋体" w:hAnsi="宋体" w:hint="eastAsia"/>
                <w:sz w:val="28"/>
                <w:szCs w:val="28"/>
              </w:rPr>
              <w:t>，其微观机理尚未完全明确</w:t>
            </w:r>
            <w:r w:rsidRPr="00831F4B">
              <w:rPr>
                <w:rFonts w:ascii="宋体" w:hAnsi="宋体" w:hint="eastAsia"/>
                <w:sz w:val="28"/>
                <w:szCs w:val="28"/>
              </w:rPr>
              <w:t>。本</w:t>
            </w:r>
            <w:r w:rsidR="00203088">
              <w:rPr>
                <w:rFonts w:ascii="宋体" w:hAnsi="宋体" w:hint="eastAsia"/>
                <w:sz w:val="28"/>
                <w:szCs w:val="28"/>
              </w:rPr>
              <w:t>课题</w:t>
            </w:r>
            <w:r w:rsidRPr="00831F4B">
              <w:rPr>
                <w:rFonts w:ascii="宋体" w:hAnsi="宋体" w:hint="eastAsia"/>
                <w:sz w:val="28"/>
                <w:szCs w:val="28"/>
              </w:rPr>
              <w:t>拟针对不同结构的更多钴氧化物推动晶体生长、磁学表征和谱学测量等方面的</w:t>
            </w:r>
            <w:r w:rsidR="00203088">
              <w:rPr>
                <w:rFonts w:ascii="宋体" w:hAnsi="宋体" w:hint="eastAsia"/>
                <w:sz w:val="28"/>
                <w:szCs w:val="28"/>
              </w:rPr>
              <w:t>实验</w:t>
            </w:r>
            <w:r w:rsidRPr="00831F4B">
              <w:rPr>
                <w:rFonts w:ascii="宋体" w:hAnsi="宋体" w:hint="eastAsia"/>
                <w:sz w:val="28"/>
                <w:szCs w:val="28"/>
              </w:rPr>
              <w:t>研究，</w:t>
            </w:r>
            <w:r>
              <w:rPr>
                <w:rFonts w:ascii="宋体" w:hAnsi="宋体" w:hint="eastAsia"/>
                <w:sz w:val="28"/>
                <w:szCs w:val="28"/>
              </w:rPr>
              <w:t>以帮助</w:t>
            </w:r>
            <w:r w:rsidRPr="00831F4B">
              <w:rPr>
                <w:rFonts w:ascii="宋体" w:hAnsi="宋体" w:hint="eastAsia"/>
                <w:sz w:val="28"/>
                <w:szCs w:val="28"/>
              </w:rPr>
              <w:t>澄清晶体结构的全局与局部对称性对磁</w:t>
            </w:r>
            <w:r w:rsidR="00203088">
              <w:rPr>
                <w:rFonts w:ascii="宋体" w:hAnsi="宋体" w:hint="eastAsia"/>
                <w:sz w:val="28"/>
                <w:szCs w:val="28"/>
              </w:rPr>
              <w:t>基</w:t>
            </w:r>
            <w:r w:rsidRPr="00831F4B">
              <w:rPr>
                <w:rFonts w:ascii="宋体" w:hAnsi="宋体" w:hint="eastAsia"/>
                <w:sz w:val="28"/>
                <w:szCs w:val="28"/>
              </w:rPr>
              <w:t>态和量子涨落有可能带来的影响。</w:t>
            </w:r>
          </w:p>
        </w:tc>
      </w:tr>
      <w:tr w:rsidR="007127E4" w:rsidTr="002A35F6">
        <w:trPr>
          <w:trHeight w:val="1682"/>
        </w:trPr>
        <w:tc>
          <w:tcPr>
            <w:tcW w:w="1635" w:type="dxa"/>
            <w:vAlign w:val="center"/>
          </w:tcPr>
          <w:p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1" w:type="dxa"/>
            <w:gridSpan w:val="3"/>
          </w:tcPr>
          <w:p w:rsidR="002A35F6" w:rsidRDefault="00203088" w:rsidP="002A35F6">
            <w:pPr>
              <w:snapToGrid w:val="0"/>
              <w:rPr>
                <w:sz w:val="28"/>
                <w:szCs w:val="28"/>
              </w:rPr>
            </w:pPr>
            <w:r w:rsidRPr="002A35F6">
              <w:rPr>
                <w:sz w:val="28"/>
                <w:szCs w:val="28"/>
              </w:rPr>
              <w:t>Yuchen Gu et al., CPL 42, 027303 (2025)</w:t>
            </w:r>
            <w:r w:rsidRPr="002A35F6">
              <w:rPr>
                <w:rFonts w:hint="eastAsia"/>
                <w:sz w:val="28"/>
                <w:szCs w:val="28"/>
              </w:rPr>
              <w:t>；</w:t>
            </w:r>
          </w:p>
          <w:p w:rsidR="007127E4" w:rsidRPr="002A35F6" w:rsidRDefault="00203088" w:rsidP="002A35F6">
            <w:pPr>
              <w:snapToGrid w:val="0"/>
              <w:rPr>
                <w:sz w:val="28"/>
                <w:szCs w:val="28"/>
              </w:rPr>
            </w:pPr>
            <w:r w:rsidRPr="002A35F6">
              <w:rPr>
                <w:sz w:val="28"/>
                <w:szCs w:val="28"/>
              </w:rPr>
              <w:t>https://dx.doi.org/10.1088/0256-307X/42/2/027303</w:t>
            </w:r>
            <w:r w:rsidR="002A35F6">
              <w:rPr>
                <w:sz w:val="28"/>
                <w:szCs w:val="28"/>
              </w:rPr>
              <w:br/>
            </w:r>
            <w:r w:rsidR="002A35F6">
              <w:rPr>
                <w:rFonts w:hint="eastAsia"/>
                <w:sz w:val="28"/>
                <w:szCs w:val="28"/>
              </w:rPr>
              <w:t>上述综述文章的</w:t>
            </w:r>
            <w:r w:rsidRPr="002A35F6">
              <w:rPr>
                <w:rFonts w:hint="eastAsia"/>
                <w:sz w:val="28"/>
                <w:szCs w:val="28"/>
              </w:rPr>
              <w:t>第一作者是对接研究生，</w:t>
            </w:r>
            <w:r w:rsidR="002A35F6">
              <w:rPr>
                <w:rFonts w:hint="eastAsia"/>
                <w:sz w:val="28"/>
                <w:szCs w:val="28"/>
              </w:rPr>
              <w:t>概览了</w:t>
            </w:r>
            <w:r w:rsidRPr="002A35F6">
              <w:rPr>
                <w:rFonts w:hint="eastAsia"/>
                <w:sz w:val="28"/>
                <w:szCs w:val="28"/>
              </w:rPr>
              <w:t>我们此前的系列工作。底下的</w:t>
            </w:r>
            <w:r w:rsidR="002A35F6">
              <w:rPr>
                <w:rFonts w:hint="eastAsia"/>
                <w:sz w:val="28"/>
                <w:szCs w:val="28"/>
              </w:rPr>
              <w:t>两篇</w:t>
            </w:r>
            <w:r w:rsidRPr="002A35F6">
              <w:rPr>
                <w:rFonts w:hint="eastAsia"/>
                <w:sz w:val="28"/>
                <w:szCs w:val="28"/>
              </w:rPr>
              <w:t>文章关于拟研究的</w:t>
            </w:r>
            <w:r w:rsidR="002A35F6">
              <w:rPr>
                <w:rFonts w:hint="eastAsia"/>
                <w:sz w:val="28"/>
                <w:szCs w:val="28"/>
              </w:rPr>
              <w:t>新材料体系</w:t>
            </w:r>
            <w:r w:rsidRPr="002A35F6">
              <w:rPr>
                <w:rFonts w:hint="eastAsia"/>
                <w:sz w:val="28"/>
                <w:szCs w:val="28"/>
              </w:rPr>
              <w:t>。</w:t>
            </w:r>
          </w:p>
          <w:p w:rsidR="002A35F6" w:rsidRDefault="00203088" w:rsidP="002A35F6">
            <w:pPr>
              <w:snapToGrid w:val="0"/>
              <w:rPr>
                <w:sz w:val="28"/>
                <w:szCs w:val="28"/>
              </w:rPr>
            </w:pPr>
            <w:r w:rsidRPr="002A35F6">
              <w:rPr>
                <w:sz w:val="28"/>
                <w:szCs w:val="28"/>
              </w:rPr>
              <w:t xml:space="preserve">Y. Haraguchi et al., </w:t>
            </w:r>
            <w:r w:rsidR="002A35F6">
              <w:rPr>
                <w:sz w:val="28"/>
                <w:szCs w:val="28"/>
              </w:rPr>
              <w:t>arXiv: 2410.22604;</w:t>
            </w:r>
          </w:p>
          <w:p w:rsidR="00203088" w:rsidRPr="002A35F6" w:rsidRDefault="00203088" w:rsidP="002A35F6">
            <w:pPr>
              <w:snapToGrid w:val="0"/>
              <w:rPr>
                <w:sz w:val="28"/>
                <w:szCs w:val="28"/>
              </w:rPr>
            </w:pPr>
            <w:r w:rsidRPr="002A35F6">
              <w:rPr>
                <w:sz w:val="28"/>
                <w:szCs w:val="28"/>
              </w:rPr>
              <w:t>https://arxiv.org/abs/2410.22604</w:t>
            </w:r>
          </w:p>
          <w:p w:rsidR="002A35F6" w:rsidRDefault="002A35F6" w:rsidP="002A35F6">
            <w:pPr>
              <w:snapToGrid w:val="0"/>
              <w:rPr>
                <w:sz w:val="28"/>
                <w:szCs w:val="28"/>
              </w:rPr>
            </w:pPr>
            <w:r w:rsidRPr="002A35F6">
              <w:rPr>
                <w:sz w:val="28"/>
                <w:szCs w:val="28"/>
              </w:rPr>
              <w:t>E. Dufault et al.,</w:t>
            </w:r>
            <w:r>
              <w:rPr>
                <w:sz w:val="28"/>
                <w:szCs w:val="28"/>
              </w:rPr>
              <w:t xml:space="preserve"> PRB 108, 064405 (2023);</w:t>
            </w:r>
          </w:p>
          <w:p w:rsidR="00203088" w:rsidRPr="002A35F6" w:rsidRDefault="002A35F6" w:rsidP="002A35F6">
            <w:pPr>
              <w:snapToGrid w:val="0"/>
              <w:rPr>
                <w:sz w:val="28"/>
                <w:szCs w:val="28"/>
              </w:rPr>
            </w:pPr>
            <w:r w:rsidRPr="002A35F6">
              <w:rPr>
                <w:sz w:val="28"/>
                <w:szCs w:val="28"/>
              </w:rPr>
              <w:t>https://doi.org/10.1103/PhysRevB.108.064405</w:t>
            </w:r>
          </w:p>
        </w:tc>
      </w:tr>
    </w:tbl>
    <w:p w:rsidR="00B95431" w:rsidRDefault="00B95431" w:rsidP="00B95431">
      <w:pPr>
        <w:ind w:left="1380" w:hangingChars="491" w:hanging="1380"/>
        <w:rPr>
          <w:b/>
          <w:sz w:val="28"/>
          <w:szCs w:val="28"/>
        </w:rPr>
      </w:pPr>
    </w:p>
    <w:p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E5F" w:rsidRDefault="005D7E5F" w:rsidP="00B95431">
      <w:r>
        <w:separator/>
      </w:r>
    </w:p>
  </w:endnote>
  <w:endnote w:type="continuationSeparator" w:id="0">
    <w:p w:rsidR="005D7E5F" w:rsidRDefault="005D7E5F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E5F" w:rsidRDefault="005D7E5F" w:rsidP="00B95431">
      <w:r>
        <w:separator/>
      </w:r>
    </w:p>
  </w:footnote>
  <w:footnote w:type="continuationSeparator" w:id="0">
    <w:p w:rsidR="005D7E5F" w:rsidRDefault="005D7E5F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203088"/>
    <w:rsid w:val="0024206C"/>
    <w:rsid w:val="002A35F6"/>
    <w:rsid w:val="00317E86"/>
    <w:rsid w:val="00355192"/>
    <w:rsid w:val="005D7E5F"/>
    <w:rsid w:val="00695AA2"/>
    <w:rsid w:val="007127E4"/>
    <w:rsid w:val="0078499D"/>
    <w:rsid w:val="00831F4B"/>
    <w:rsid w:val="00933A9D"/>
    <w:rsid w:val="00A22E43"/>
    <w:rsid w:val="00B95431"/>
    <w:rsid w:val="00C66E57"/>
    <w:rsid w:val="00C96277"/>
    <w:rsid w:val="00D34FEA"/>
    <w:rsid w:val="00D60AFF"/>
    <w:rsid w:val="00E27D5A"/>
    <w:rsid w:val="00E46F4E"/>
    <w:rsid w:val="00EA0DF1"/>
    <w:rsid w:val="00F9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4</cp:revision>
  <dcterms:created xsi:type="dcterms:W3CDTF">2025-03-07T02:11:00Z</dcterms:created>
  <dcterms:modified xsi:type="dcterms:W3CDTF">2025-03-21T07:34:00Z</dcterms:modified>
</cp:coreProperties>
</file>